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CF" w:rsidRPr="006313CF" w:rsidRDefault="006313CF" w:rsidP="006313CF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222222"/>
          <w:sz w:val="18"/>
          <w:szCs w:val="18"/>
          <w:lang w:eastAsia="pl-PL"/>
        </w:rPr>
      </w:pPr>
      <w:r w:rsidRPr="006313CF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pl-PL"/>
        </w:rPr>
        <w:t>2015-01-07 15:09:42</w:t>
      </w:r>
    </w:p>
    <w:p w:rsidR="006313CF" w:rsidRPr="006313CF" w:rsidRDefault="006313CF" w:rsidP="006313CF">
      <w:pPr>
        <w:shd w:val="clear" w:color="auto" w:fill="FFFFFF"/>
        <w:spacing w:after="120" w:line="288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pl-PL"/>
        </w:rPr>
      </w:pPr>
      <w:r w:rsidRPr="006313CF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pl-PL"/>
        </w:rPr>
        <w:t>Nowelizacja ustawy oświatowej w Sejmie</w:t>
      </w:r>
    </w:p>
    <w:p w:rsidR="006313CF" w:rsidRPr="006313CF" w:rsidRDefault="006313CF" w:rsidP="006313CF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6313CF">
        <w:rPr>
          <w:rFonts w:ascii="inherit" w:eastAsia="Times New Roman" w:hAnsi="inherit" w:cs="Times New Roman"/>
          <w:b/>
          <w:bCs/>
          <w:color w:val="222222"/>
          <w:lang w:eastAsia="pl-PL"/>
        </w:rPr>
        <w:t>W tym tygodniu (7 i 8 stycznia 2015 r.) wznawia prace nadzwyczajna komisja ds. jakości i kształcenia, która zajmuje się nowelizacją ustawy o systemie oświaty (druk nr 2957).</w:t>
      </w:r>
    </w:p>
    <w:p w:rsidR="006313CF" w:rsidRPr="006313CF" w:rsidRDefault="006313CF" w:rsidP="006313CF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6313CF">
        <w:rPr>
          <w:rFonts w:ascii="inherit" w:eastAsia="Times New Roman" w:hAnsi="inherit" w:cs="Times New Roman"/>
          <w:color w:val="222222"/>
          <w:lang w:eastAsia="pl-PL"/>
        </w:rPr>
        <w:t xml:space="preserve">Projekt nowelizacji jest realizacją wyroku Trybunału Konstytucyjnego </w:t>
      </w:r>
      <w:proofErr w:type="spellStart"/>
      <w:r w:rsidRPr="006313CF">
        <w:rPr>
          <w:rFonts w:ascii="inherit" w:eastAsia="Times New Roman" w:hAnsi="inherit" w:cs="Times New Roman"/>
          <w:color w:val="222222"/>
          <w:lang w:eastAsia="pl-PL"/>
        </w:rPr>
        <w:t>ws</w:t>
      </w:r>
      <w:proofErr w:type="spellEnd"/>
      <w:r w:rsidRPr="006313CF">
        <w:rPr>
          <w:rFonts w:ascii="inherit" w:eastAsia="Times New Roman" w:hAnsi="inherit" w:cs="Times New Roman"/>
          <w:color w:val="222222"/>
          <w:lang w:eastAsia="pl-PL"/>
        </w:rPr>
        <w:t>. m.in. egzaminowania i oceniania. Przy tej okazji ministerstwo edukacji proponuje dodatkowe zapisy dotyczące systemu szkolnego w tym: zatrudniania nauczycieli realizujących zadania finansowane ze środków unijnych.</w:t>
      </w:r>
    </w:p>
    <w:p w:rsidR="006313CF" w:rsidRPr="006313CF" w:rsidRDefault="006313CF" w:rsidP="006313CF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6313CF">
        <w:rPr>
          <w:rFonts w:ascii="inherit" w:eastAsia="Times New Roman" w:hAnsi="inherit" w:cs="Times New Roman"/>
          <w:color w:val="222222"/>
          <w:lang w:eastAsia="pl-PL"/>
        </w:rPr>
        <w:t>Podczas dzisiejszego (7.01) posiedzenia przedstawiciele ZNP zgłoszą poprawki dotyczące uprawnień kuratora oświaty. ZNP będzie postulować m.in. podporządkowanie kuratora oświaty ministrowi edukacji, a także powrotu do ustawowego zapisu, który uzależnia likwidację placówki oświatowej od pozytywnej decyzji kuratora oświaty.</w:t>
      </w:r>
    </w:p>
    <w:p w:rsidR="006313CF" w:rsidRPr="006313CF" w:rsidRDefault="006313CF" w:rsidP="006313CF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6313CF">
        <w:rPr>
          <w:rFonts w:ascii="inherit" w:eastAsia="Times New Roman" w:hAnsi="inherit" w:cs="Times New Roman"/>
          <w:color w:val="222222"/>
          <w:lang w:eastAsia="pl-PL"/>
        </w:rPr>
        <w:t>Ponadto ZNP zgłosi także krytyczne uwagi dotyczące:</w:t>
      </w:r>
    </w:p>
    <w:p w:rsidR="006313CF" w:rsidRPr="006313CF" w:rsidRDefault="006313CF" w:rsidP="006313CF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6313CF">
        <w:rPr>
          <w:rFonts w:ascii="inherit" w:eastAsia="Times New Roman" w:hAnsi="inherit" w:cs="Times New Roman"/>
          <w:color w:val="222222"/>
          <w:lang w:eastAsia="pl-PL"/>
        </w:rPr>
        <w:t>- wprowadzenia do ustawy systemowej kolejnej regulacji stanowiącej wyłom od zasady zatrudniania nauczycieli na podstawie ustawy Karta Nauczyciela. Zdaniem Związku brak jest uzasadnienia dla takiej regulacji także w przypadku nauczycieli zatrudnianych w szkole w celu realizacji zajęć w ramach programów finansowanych ze środków pochodzących z budżetu Unii Europejskiej. Z propozycji nowelizacji wynika, że dla nauczycieli niezatrudnionych w szkole, którzy realizują te zajęcia, podstawą nawiązania stosunku pracy będzie Kodeks Pracy;</w:t>
      </w:r>
    </w:p>
    <w:p w:rsidR="006313CF" w:rsidRPr="006313CF" w:rsidRDefault="006313CF" w:rsidP="006313CF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6313CF">
        <w:rPr>
          <w:rFonts w:ascii="inherit" w:eastAsia="Times New Roman" w:hAnsi="inherit" w:cs="Times New Roman"/>
          <w:color w:val="222222"/>
          <w:lang w:eastAsia="pl-PL"/>
        </w:rPr>
        <w:t>- możliwości zwiększenia liczby uczniów w oddziałach klas I-III (po zakończeniu rekrutacji) ponad 25 uczniów. Propozycja MEN przewiduje jednocześnie, że o ile liczba uczniów zostanie zwiększona o więcej niż dwóch uczniów (liczba uczniów w oddziale wyniesie wówczas 28 uczniów) obligatoryjnie zatrudnia się asystenta;</w:t>
      </w:r>
    </w:p>
    <w:p w:rsidR="006313CF" w:rsidRPr="006313CF" w:rsidRDefault="006313CF" w:rsidP="006313CF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6313CF">
        <w:rPr>
          <w:rFonts w:ascii="inherit" w:eastAsia="Times New Roman" w:hAnsi="inherit" w:cs="Times New Roman"/>
          <w:color w:val="222222"/>
          <w:lang w:eastAsia="pl-PL"/>
        </w:rPr>
        <w:t>- ograniczenia stosowania przepisów ustawy – Karta Nauczyciela w stosunku do nauczycieli zatrudnionych w publicznych placówkach doskonalenia nauczycieli o zasięgu ogólnokrajowym.</w:t>
      </w:r>
    </w:p>
    <w:p w:rsidR="00224C17" w:rsidRDefault="00224C17"/>
    <w:sectPr w:rsidR="00224C17" w:rsidSect="0022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3CF"/>
    <w:rsid w:val="00224C17"/>
    <w:rsid w:val="0063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C17"/>
  </w:style>
  <w:style w:type="paragraph" w:styleId="Nagwek1">
    <w:name w:val="heading 1"/>
    <w:basedOn w:val="Normalny"/>
    <w:link w:val="Nagwek1Znak"/>
    <w:uiPriority w:val="9"/>
    <w:qFormat/>
    <w:rsid w:val="00631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13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1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</dc:creator>
  <cp:lastModifiedBy>ZNP</cp:lastModifiedBy>
  <cp:revision>1</cp:revision>
  <dcterms:created xsi:type="dcterms:W3CDTF">2015-07-16T08:19:00Z</dcterms:created>
  <dcterms:modified xsi:type="dcterms:W3CDTF">2015-07-16T08:20:00Z</dcterms:modified>
</cp:coreProperties>
</file>